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307297">
        <w:rPr>
          <w:sz w:val="28"/>
        </w:rPr>
        <w:t>9</w:t>
      </w:r>
    </w:p>
    <w:p w:rsidR="00DD0C37" w:rsidRPr="003B33CF" w:rsidRDefault="00307297" w:rsidP="003B33CF">
      <w:pPr>
        <w:pStyle w:val="IntenseQuote"/>
        <w:rPr>
          <w:sz w:val="28"/>
        </w:rPr>
      </w:pPr>
      <w:r>
        <w:rPr>
          <w:sz w:val="28"/>
        </w:rPr>
        <w:t>Higher One Transfers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307297"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307297" w:rsidRPr="009A62BC">
        <w:rPr>
          <w:rFonts w:ascii="Arial" w:hAnsi="Arial" w:cs="Arial"/>
          <w:noProof/>
        </w:rPr>
        <w:t>Introduction</w:t>
      </w:r>
      <w:r w:rsidR="00307297">
        <w:rPr>
          <w:noProof/>
        </w:rPr>
        <w:tab/>
      </w:r>
      <w:r w:rsidR="00307297">
        <w:rPr>
          <w:noProof/>
        </w:rPr>
        <w:fldChar w:fldCharType="begin"/>
      </w:r>
      <w:r w:rsidR="00307297">
        <w:rPr>
          <w:noProof/>
        </w:rPr>
        <w:instrText xml:space="preserve"> PAGEREF _Toc422129674 \h </w:instrText>
      </w:r>
      <w:r w:rsidR="00307297">
        <w:rPr>
          <w:noProof/>
        </w:rPr>
      </w:r>
      <w:r w:rsidR="00307297">
        <w:rPr>
          <w:noProof/>
        </w:rPr>
        <w:fldChar w:fldCharType="separate"/>
      </w:r>
      <w:r w:rsidR="00307297">
        <w:rPr>
          <w:noProof/>
        </w:rPr>
        <w:t>3</w:t>
      </w:r>
      <w:r w:rsidR="00307297">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DITL Checklist</w:t>
      </w:r>
      <w:r>
        <w:rPr>
          <w:noProof/>
        </w:rPr>
        <w:tab/>
      </w:r>
      <w:r>
        <w:rPr>
          <w:noProof/>
        </w:rPr>
        <w:fldChar w:fldCharType="begin"/>
      </w:r>
      <w:r>
        <w:rPr>
          <w:noProof/>
        </w:rPr>
        <w:instrText xml:space="preserve"> PAGEREF _Toc422129675 \h </w:instrText>
      </w:r>
      <w:r>
        <w:rPr>
          <w:noProof/>
        </w:rPr>
      </w:r>
      <w:r>
        <w:rPr>
          <w:noProof/>
        </w:rPr>
        <w:fldChar w:fldCharType="separate"/>
      </w:r>
      <w:r>
        <w:rPr>
          <w:noProof/>
        </w:rPr>
        <w:t>3</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Primary Function</w:t>
      </w:r>
      <w:r>
        <w:rPr>
          <w:noProof/>
        </w:rPr>
        <w:tab/>
      </w:r>
      <w:r>
        <w:rPr>
          <w:noProof/>
        </w:rPr>
        <w:fldChar w:fldCharType="begin"/>
      </w:r>
      <w:r>
        <w:rPr>
          <w:noProof/>
        </w:rPr>
        <w:instrText xml:space="preserve"> PAGEREF _Toc422129676 \h </w:instrText>
      </w:r>
      <w:r>
        <w:rPr>
          <w:noProof/>
        </w:rPr>
      </w:r>
      <w:r>
        <w:rPr>
          <w:noProof/>
        </w:rPr>
        <w:fldChar w:fldCharType="separate"/>
      </w:r>
      <w:r>
        <w:rPr>
          <w:noProof/>
        </w:rPr>
        <w:t>4</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College</w:t>
      </w:r>
      <w:r>
        <w:rPr>
          <w:noProof/>
        </w:rPr>
        <w:tab/>
      </w:r>
      <w:r>
        <w:rPr>
          <w:noProof/>
        </w:rPr>
        <w:fldChar w:fldCharType="begin"/>
      </w:r>
      <w:r>
        <w:rPr>
          <w:noProof/>
        </w:rPr>
        <w:instrText xml:space="preserve"> PAGEREF _Toc422129677 \h </w:instrText>
      </w:r>
      <w:r>
        <w:rPr>
          <w:noProof/>
        </w:rPr>
      </w:r>
      <w:r>
        <w:rPr>
          <w:noProof/>
        </w:rPr>
        <w:fldChar w:fldCharType="separate"/>
      </w:r>
      <w:r>
        <w:rPr>
          <w:noProof/>
        </w:rPr>
        <w:t>4</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Primary Function Lead</w:t>
      </w:r>
      <w:r>
        <w:rPr>
          <w:noProof/>
        </w:rPr>
        <w:tab/>
      </w:r>
      <w:r>
        <w:rPr>
          <w:noProof/>
        </w:rPr>
        <w:fldChar w:fldCharType="begin"/>
      </w:r>
      <w:r>
        <w:rPr>
          <w:noProof/>
        </w:rPr>
        <w:instrText xml:space="preserve"> PAGEREF _Toc422129678 \h </w:instrText>
      </w:r>
      <w:r>
        <w:rPr>
          <w:noProof/>
        </w:rPr>
      </w:r>
      <w:r>
        <w:rPr>
          <w:noProof/>
        </w:rPr>
        <w:fldChar w:fldCharType="separate"/>
      </w:r>
      <w:r>
        <w:rPr>
          <w:noProof/>
        </w:rPr>
        <w:t>4</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Roles Involved</w:t>
      </w:r>
      <w:r>
        <w:rPr>
          <w:noProof/>
        </w:rPr>
        <w:tab/>
      </w:r>
      <w:r>
        <w:rPr>
          <w:noProof/>
        </w:rPr>
        <w:fldChar w:fldCharType="begin"/>
      </w:r>
      <w:r>
        <w:rPr>
          <w:noProof/>
        </w:rPr>
        <w:instrText xml:space="preserve"> PAGEREF _Toc422129679 \h </w:instrText>
      </w:r>
      <w:r>
        <w:rPr>
          <w:noProof/>
        </w:rPr>
      </w:r>
      <w:r>
        <w:rPr>
          <w:noProof/>
        </w:rPr>
        <w:fldChar w:fldCharType="separate"/>
      </w:r>
      <w:r>
        <w:rPr>
          <w:noProof/>
        </w:rPr>
        <w:t>4</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Testers</w:t>
      </w:r>
      <w:r>
        <w:rPr>
          <w:noProof/>
        </w:rPr>
        <w:tab/>
      </w:r>
      <w:r>
        <w:rPr>
          <w:noProof/>
        </w:rPr>
        <w:fldChar w:fldCharType="begin"/>
      </w:r>
      <w:r>
        <w:rPr>
          <w:noProof/>
        </w:rPr>
        <w:instrText xml:space="preserve"> PAGEREF _Toc422129680 \h </w:instrText>
      </w:r>
      <w:r>
        <w:rPr>
          <w:noProof/>
        </w:rPr>
      </w:r>
      <w:r>
        <w:rPr>
          <w:noProof/>
        </w:rPr>
        <w:fldChar w:fldCharType="separate"/>
      </w:r>
      <w:r>
        <w:rPr>
          <w:noProof/>
        </w:rPr>
        <w:t>4</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Test Data</w:t>
      </w:r>
      <w:r>
        <w:rPr>
          <w:noProof/>
        </w:rPr>
        <w:tab/>
      </w:r>
      <w:r>
        <w:rPr>
          <w:noProof/>
        </w:rPr>
        <w:fldChar w:fldCharType="begin"/>
      </w:r>
      <w:r>
        <w:rPr>
          <w:noProof/>
        </w:rPr>
        <w:instrText xml:space="preserve"> PAGEREF _Toc422129681 \h </w:instrText>
      </w:r>
      <w:r>
        <w:rPr>
          <w:noProof/>
        </w:rPr>
      </w:r>
      <w:r>
        <w:rPr>
          <w:noProof/>
        </w:rPr>
        <w:fldChar w:fldCharType="separate"/>
      </w:r>
      <w:r>
        <w:rPr>
          <w:noProof/>
        </w:rPr>
        <w:t>5</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Logistics</w:t>
      </w:r>
      <w:r>
        <w:rPr>
          <w:noProof/>
        </w:rPr>
        <w:tab/>
      </w:r>
      <w:r>
        <w:rPr>
          <w:noProof/>
        </w:rPr>
        <w:fldChar w:fldCharType="begin"/>
      </w:r>
      <w:r>
        <w:rPr>
          <w:noProof/>
        </w:rPr>
        <w:instrText xml:space="preserve"> PAGEREF _Toc422129682 \h </w:instrText>
      </w:r>
      <w:r>
        <w:rPr>
          <w:noProof/>
        </w:rPr>
      </w:r>
      <w:r>
        <w:rPr>
          <w:noProof/>
        </w:rPr>
        <w:fldChar w:fldCharType="separate"/>
      </w:r>
      <w:r>
        <w:rPr>
          <w:noProof/>
        </w:rPr>
        <w:t>5</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Test Execution</w:t>
      </w:r>
      <w:r>
        <w:rPr>
          <w:noProof/>
        </w:rPr>
        <w:tab/>
      </w:r>
      <w:r>
        <w:rPr>
          <w:noProof/>
        </w:rPr>
        <w:fldChar w:fldCharType="begin"/>
      </w:r>
      <w:r>
        <w:rPr>
          <w:noProof/>
        </w:rPr>
        <w:instrText xml:space="preserve"> PAGEREF _Toc422129683 \h </w:instrText>
      </w:r>
      <w:r>
        <w:rPr>
          <w:noProof/>
        </w:rPr>
      </w:r>
      <w:r>
        <w:rPr>
          <w:noProof/>
        </w:rPr>
        <w:fldChar w:fldCharType="separate"/>
      </w:r>
      <w:r>
        <w:rPr>
          <w:noProof/>
        </w:rPr>
        <w:t>6</w:t>
      </w:r>
      <w:r>
        <w:rPr>
          <w:noProof/>
        </w:rPr>
        <w:fldChar w:fldCharType="end"/>
      </w:r>
    </w:p>
    <w:p w:rsidR="00307297" w:rsidRDefault="00307297">
      <w:pPr>
        <w:pStyle w:val="TOC2"/>
        <w:rPr>
          <w:rFonts w:asciiTheme="minorHAnsi" w:eastAsiaTheme="minorEastAsia" w:hAnsiTheme="minorHAnsi" w:cstheme="minorBidi"/>
          <w:noProof/>
          <w:sz w:val="22"/>
          <w:szCs w:val="22"/>
        </w:rPr>
      </w:pPr>
      <w:r w:rsidRPr="009A62BC">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_Toc422129684 \h </w:instrText>
      </w:r>
      <w:r>
        <w:rPr>
          <w:noProof/>
        </w:rPr>
      </w:r>
      <w:r>
        <w:rPr>
          <w:noProof/>
        </w:rPr>
        <w:fldChar w:fldCharType="separate"/>
      </w:r>
      <w:r>
        <w:rPr>
          <w:noProof/>
        </w:rPr>
        <w:t>7</w:t>
      </w:r>
      <w:r>
        <w:rPr>
          <w:noProof/>
        </w:rPr>
        <w:fldChar w:fldCharType="end"/>
      </w:r>
    </w:p>
    <w:p w:rsidR="00307297" w:rsidRDefault="00307297">
      <w:pPr>
        <w:pStyle w:val="TOC3"/>
        <w:rPr>
          <w:rFonts w:asciiTheme="minorHAnsi" w:eastAsiaTheme="minorEastAsia" w:hAnsiTheme="minorHAnsi" w:cstheme="minorBidi"/>
          <w:noProof/>
          <w:sz w:val="22"/>
          <w:szCs w:val="22"/>
        </w:rPr>
      </w:pPr>
      <w:r w:rsidRPr="009A62BC">
        <w:rPr>
          <w:rFonts w:ascii="Arial" w:hAnsi="Arial" w:cs="Arial"/>
          <w:noProof/>
        </w:rPr>
        <w:t>Higher One Transfers</w:t>
      </w:r>
      <w:r>
        <w:rPr>
          <w:noProof/>
        </w:rPr>
        <w:tab/>
      </w:r>
      <w:r>
        <w:rPr>
          <w:noProof/>
        </w:rPr>
        <w:fldChar w:fldCharType="begin"/>
      </w:r>
      <w:r>
        <w:rPr>
          <w:noProof/>
        </w:rPr>
        <w:instrText xml:space="preserve"> PAGEREF _Toc422129685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9" w:name="_Toc295717105"/>
      <w:bookmarkStart w:id="10" w:name="_Toc422129674"/>
      <w:r w:rsidR="00A30744" w:rsidRPr="00A30744">
        <w:rPr>
          <w:rFonts w:ascii="Arial" w:hAnsi="Arial" w:cs="Arial"/>
        </w:rPr>
        <w:t>Introduction</w:t>
      </w:r>
      <w:bookmarkEnd w:id="9"/>
      <w:bookmarkEnd w:id="10"/>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DITL will occur in the QA2 environment with gold configuration and conversion cycle 8 data.</w:t>
      </w:r>
      <w:r w:rsidR="00650543">
        <w:rPr>
          <w:rFonts w:ascii="Arial" w:hAnsi="Arial" w:cs="Arial"/>
          <w:szCs w:val="24"/>
        </w:rPr>
        <w:t xml:space="preserve">Converted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1" w:name="_Toc422129675"/>
      <w:r>
        <w:rPr>
          <w:rFonts w:ascii="Arial" w:hAnsi="Arial" w:cs="Arial"/>
        </w:rPr>
        <w:t>DITL Checklist</w:t>
      </w:r>
      <w:bookmarkEnd w:id="11"/>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2" w:name="_Toc422129676"/>
      <w:r>
        <w:rPr>
          <w:rFonts w:ascii="Arial" w:hAnsi="Arial" w:cs="Arial"/>
          <w:szCs w:val="24"/>
        </w:rPr>
        <w:t>Primary Function</w:t>
      </w:r>
      <w:bookmarkEnd w:id="12"/>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307297" w:rsidP="00694057">
            <w:pPr>
              <w:pStyle w:val="BodyText"/>
              <w:ind w:left="0"/>
              <w:rPr>
                <w:rFonts w:ascii="Arial" w:hAnsi="Arial" w:cs="Arial"/>
                <w:b/>
              </w:rPr>
            </w:pPr>
            <w:r>
              <w:rPr>
                <w:rFonts w:ascii="Arial" w:hAnsi="Arial" w:cs="Arial"/>
                <w:b/>
              </w:rPr>
              <w:t>Higher One Transfers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3" w:name="_Toc422129677"/>
      <w:r>
        <w:rPr>
          <w:rFonts w:ascii="Arial" w:hAnsi="Arial" w:cs="Arial"/>
          <w:szCs w:val="24"/>
        </w:rPr>
        <w:t>College</w:t>
      </w:r>
      <w:bookmarkEnd w:id="13"/>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4" w:name="_Toc422129678"/>
      <w:r>
        <w:rPr>
          <w:rFonts w:ascii="Arial" w:hAnsi="Arial" w:cs="Arial"/>
          <w:szCs w:val="24"/>
        </w:rPr>
        <w:t>Primary Function Lead</w:t>
      </w:r>
      <w:bookmarkEnd w:id="14"/>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5" w:name="_Toc422129679"/>
      <w:r>
        <w:rPr>
          <w:rFonts w:ascii="Arial" w:hAnsi="Arial" w:cs="Arial"/>
        </w:rPr>
        <w:t>Roles Involved</w:t>
      </w:r>
      <w:bookmarkEnd w:id="15"/>
    </w:p>
    <w:p w:rsidR="00315EB4" w:rsidRDefault="00D20050" w:rsidP="00703D27">
      <w:pPr>
        <w:numPr>
          <w:ilvl w:val="0"/>
          <w:numId w:val="2"/>
        </w:numPr>
        <w:tabs>
          <w:tab w:val="clear" w:pos="360"/>
          <w:tab w:val="num" w:pos="2880"/>
        </w:tabs>
        <w:ind w:left="2880"/>
        <w:rPr>
          <w:rFonts w:ascii="Arial" w:hAnsi="Arial" w:cs="Arial"/>
        </w:rPr>
      </w:pPr>
      <w:r>
        <w:rPr>
          <w:rFonts w:ascii="Arial" w:hAnsi="Arial" w:cs="Arial"/>
        </w:rPr>
        <w:t>Financial Aid Program Coordinator</w:t>
      </w:r>
    </w:p>
    <w:p w:rsidR="00D20050" w:rsidRDefault="00D20050" w:rsidP="00703D27">
      <w:pPr>
        <w:numPr>
          <w:ilvl w:val="0"/>
          <w:numId w:val="2"/>
        </w:numPr>
        <w:tabs>
          <w:tab w:val="clear" w:pos="360"/>
          <w:tab w:val="num" w:pos="2880"/>
        </w:tabs>
        <w:ind w:left="2880"/>
        <w:rPr>
          <w:rFonts w:ascii="Arial" w:hAnsi="Arial" w:cs="Arial"/>
        </w:rPr>
      </w:pPr>
      <w:r>
        <w:rPr>
          <w:rFonts w:ascii="Arial" w:hAnsi="Arial" w:cs="Arial"/>
        </w:rPr>
        <w:t>Bursar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6" w:name="_Toc422129680"/>
      <w:r>
        <w:rPr>
          <w:rFonts w:ascii="Arial" w:hAnsi="Arial" w:cs="Arial"/>
        </w:rPr>
        <w:t>Testers</w:t>
      </w:r>
      <w:bookmarkEnd w:id="16"/>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7" w:name="_Toc422129681"/>
      <w:r>
        <w:rPr>
          <w:rFonts w:ascii="Arial" w:hAnsi="Arial" w:cs="Arial"/>
        </w:rPr>
        <w:t>Test Data</w:t>
      </w:r>
      <w:bookmarkEnd w:id="17"/>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307297">
        <w:rPr>
          <w:rFonts w:ascii="Arial" w:hAnsi="Arial" w:cs="Arial"/>
          <w:i/>
          <w:szCs w:val="24"/>
        </w:rPr>
        <w:t>Run Higher One processes for various checklist codes.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8" w:name="_Toc422129682"/>
      <w:r>
        <w:rPr>
          <w:rFonts w:ascii="Arial" w:hAnsi="Arial" w:cs="Arial"/>
        </w:rPr>
        <w:t>Logistics</w:t>
      </w:r>
      <w:bookmarkEnd w:id="18"/>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AD304C" w:rsidRPr="009B1C1D" w:rsidRDefault="00AD304C" w:rsidP="00AD304C">
      <w:pPr>
        <w:overflowPunct/>
        <w:autoSpaceDE/>
        <w:autoSpaceDN/>
        <w:adjustRightInd/>
        <w:ind w:left="2520"/>
        <w:textAlignment w:val="auto"/>
        <w:rPr>
          <w:rFonts w:ascii="Arial" w:hAnsi="Arial" w:cs="Arial"/>
        </w:rPr>
      </w:pPr>
      <w:r>
        <w:rPr>
          <w:rFonts w:ascii="Arial" w:hAnsi="Arial" w:cs="Arial"/>
        </w:rPr>
        <w:t>This is dependent on c</w:t>
      </w:r>
      <w:r w:rsidR="00791B3F">
        <w:rPr>
          <w:rFonts w:ascii="Arial" w:hAnsi="Arial" w:cs="Arial"/>
        </w:rPr>
        <w:t>ompletion of primary function #7</w:t>
      </w:r>
      <w:r>
        <w:rPr>
          <w:rFonts w:ascii="Arial" w:hAnsi="Arial" w:cs="Arial"/>
        </w:rPr>
        <w:t xml:space="preserve"> (</w:t>
      </w:r>
      <w:r w:rsidR="00791B3F">
        <w:rPr>
          <w:rFonts w:ascii="Arial" w:hAnsi="Arial" w:cs="Arial"/>
        </w:rPr>
        <w:t>Cancelling Enrollment to Refunding).</w:t>
      </w:r>
      <w:bookmarkStart w:id="19" w:name="_GoBack"/>
      <w:bookmarkEnd w:id="19"/>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307297" w:rsidP="00DD0C37">
            <w:pPr>
              <w:jc w:val="both"/>
              <w:rPr>
                <w:rFonts w:ascii="Arial" w:hAnsi="Arial" w:cs="Arial"/>
                <w:szCs w:val="24"/>
              </w:rPr>
            </w:pPr>
            <w:r>
              <w:rPr>
                <w:rFonts w:ascii="Arial" w:hAnsi="Arial" w:cs="Arial"/>
                <w:szCs w:val="24"/>
              </w:rPr>
              <w:t>FA Assign Checklist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07297" w:rsidP="00DD0C37">
            <w:pPr>
              <w:jc w:val="both"/>
              <w:rPr>
                <w:rFonts w:ascii="Arial" w:hAnsi="Arial" w:cs="Arial"/>
                <w:szCs w:val="24"/>
              </w:rPr>
            </w:pPr>
            <w:r>
              <w:rPr>
                <w:rFonts w:ascii="Arial" w:hAnsi="Arial" w:cs="Arial"/>
                <w:szCs w:val="24"/>
              </w:rPr>
              <w:t>SF Run Higher One Process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129683"/>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129684"/>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307297" w:rsidP="00832B9D">
      <w:pPr>
        <w:pStyle w:val="Heading3"/>
        <w:rPr>
          <w:rFonts w:ascii="Arial" w:hAnsi="Arial" w:cs="Arial"/>
          <w:sz w:val="20"/>
        </w:rPr>
      </w:pPr>
      <w:bookmarkStart w:id="22" w:name="_Toc422129685"/>
      <w:r>
        <w:rPr>
          <w:rFonts w:ascii="Arial" w:hAnsi="Arial" w:cs="Arial"/>
          <w:sz w:val="20"/>
        </w:rPr>
        <w:t>Higher One Transfers</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4"/>
        <w:gridCol w:w="1235"/>
        <w:gridCol w:w="1240"/>
        <w:gridCol w:w="1235"/>
        <w:gridCol w:w="5464"/>
        <w:gridCol w:w="1680"/>
      </w:tblGrid>
      <w:tr w:rsidR="007F40F2" w:rsidRPr="007F40F2" w:rsidTr="00307297">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Module</w:t>
            </w:r>
          </w:p>
        </w:tc>
        <w:tc>
          <w:tcPr>
            <w:tcW w:w="1754" w:type="dxa"/>
            <w:tcBorders>
              <w:top w:val="single" w:sz="4" w:space="0" w:color="auto"/>
              <w:left w:val="nil"/>
              <w:bottom w:val="single" w:sz="4" w:space="0" w:color="auto"/>
              <w:right w:val="nil"/>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Check when Complete</w:t>
            </w:r>
          </w:p>
        </w:tc>
      </w:tr>
      <w:tr w:rsidR="007F40F2" w:rsidRPr="007F40F2" w:rsidTr="00307297">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Financial Aid Program Coordinator / Bursar</w:t>
            </w:r>
          </w:p>
        </w:tc>
        <w:tc>
          <w:tcPr>
            <w:tcW w:w="1235"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91B3F" w:rsidP="007F40F2">
            <w:pPr>
              <w:overflowPunct/>
              <w:autoSpaceDE/>
              <w:autoSpaceDN/>
              <w:adjustRightInd/>
              <w:textAlignment w:val="auto"/>
              <w:rPr>
                <w:rFonts w:ascii="Calibri" w:hAnsi="Calibri"/>
              </w:rPr>
            </w:pPr>
            <w:r>
              <w:rPr>
                <w:rFonts w:ascii="Calibri" w:hAnsi="Calibri"/>
              </w:rPr>
              <w:t>7.003</w:t>
            </w:r>
          </w:p>
        </w:tc>
        <w:tc>
          <w:tcPr>
            <w:tcW w:w="1235" w:type="dxa"/>
            <w:tcBorders>
              <w:top w:val="nil"/>
              <w:left w:val="nil"/>
              <w:bottom w:val="single" w:sz="4" w:space="0" w:color="auto"/>
              <w:right w:val="single" w:sz="4" w:space="0" w:color="auto"/>
            </w:tcBorders>
            <w:shd w:val="clear" w:color="auto" w:fill="auto"/>
            <w:hideMark/>
          </w:tcPr>
          <w:p w:rsidR="007F40F2" w:rsidRPr="007F40F2" w:rsidRDefault="00307297" w:rsidP="007F40F2">
            <w:pPr>
              <w:overflowPunct/>
              <w:autoSpaceDE/>
              <w:autoSpaceDN/>
              <w:adjustRightInd/>
              <w:textAlignment w:val="auto"/>
              <w:rPr>
                <w:rFonts w:ascii="Calibri" w:hAnsi="Calibri"/>
              </w:rPr>
            </w:pPr>
            <w:r>
              <w:rPr>
                <w:rFonts w:ascii="Calibri" w:hAnsi="Calibri"/>
              </w:rPr>
              <w:t>9.001</w:t>
            </w:r>
          </w:p>
        </w:tc>
        <w:tc>
          <w:tcPr>
            <w:tcW w:w="5464" w:type="dxa"/>
            <w:tcBorders>
              <w:top w:val="nil"/>
              <w:left w:val="nil"/>
              <w:bottom w:val="single" w:sz="4" w:space="0" w:color="auto"/>
              <w:right w:val="single" w:sz="4" w:space="0" w:color="auto"/>
            </w:tcBorders>
            <w:shd w:val="clear" w:color="auto" w:fill="auto"/>
            <w:hideMark/>
          </w:tcPr>
          <w:p w:rsidR="007F40F2" w:rsidRPr="007F40F2" w:rsidRDefault="00307297" w:rsidP="007F40F2">
            <w:pPr>
              <w:overflowPunct/>
              <w:autoSpaceDE/>
              <w:autoSpaceDN/>
              <w:adjustRightInd/>
              <w:textAlignment w:val="auto"/>
              <w:rPr>
                <w:rFonts w:ascii="Calibri" w:hAnsi="Calibri"/>
              </w:rPr>
            </w:pPr>
            <w:r w:rsidRPr="00307297">
              <w:rPr>
                <w:rFonts w:ascii="Calibri" w:hAnsi="Calibri"/>
              </w:rPr>
              <w:t>9.001 I-016_I-107_Higher One 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bl>
    <w:p w:rsidR="007F40F2" w:rsidRDefault="007F40F2" w:rsidP="008C6A90">
      <w:pPr>
        <w:pStyle w:val="BodyText"/>
      </w:pPr>
    </w:p>
    <w:sectPr w:rsidR="007F40F2"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FA" w:rsidRDefault="00966FFA">
      <w:r>
        <w:separator/>
      </w:r>
    </w:p>
  </w:endnote>
  <w:endnote w:type="continuationSeparator" w:id="0">
    <w:p w:rsidR="00966FFA" w:rsidRDefault="0096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91B3F">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91B3F">
      <w:rPr>
        <w:rFonts w:ascii="Arial" w:hAnsi="Arial" w:cs="Arial"/>
        <w:noProof/>
      </w:rPr>
      <w:t>4</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07297">
      <w:rPr>
        <w:rFonts w:ascii="Arial" w:hAnsi="Arial" w:cs="Arial"/>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91B3F">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91B3F">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91B3F">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07297">
      <w:rPr>
        <w:rFonts w:ascii="Arial" w:hAnsi="Arial" w:cs="Arial"/>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91B3F">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FA" w:rsidRDefault="00966FFA">
      <w:r>
        <w:separator/>
      </w:r>
    </w:p>
  </w:footnote>
  <w:footnote w:type="continuationSeparator" w:id="0">
    <w:p w:rsidR="00966FFA" w:rsidRDefault="00966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1526737B" wp14:editId="7F28F405">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612668D0" wp14:editId="198FDD4A">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07297"/>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107B"/>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1B3F"/>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0F2"/>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66FFA"/>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2499"/>
    <w:rsid w:val="00AC32BB"/>
    <w:rsid w:val="00AC3867"/>
    <w:rsid w:val="00AC4439"/>
    <w:rsid w:val="00AC56D7"/>
    <w:rsid w:val="00AC6CA1"/>
    <w:rsid w:val="00AD0885"/>
    <w:rsid w:val="00AD1062"/>
    <w:rsid w:val="00AD23F7"/>
    <w:rsid w:val="00AD304C"/>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050"/>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65CC"/>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54151731">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infopath/2007/PartnerControls"/>
    <ds:schemaRef ds:uri="$ListId:CRL;"/>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B8C41-33DA-4A16-9053-7BEDD45C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7</Pages>
  <Words>858</Words>
  <Characters>5259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2015-06-15T18:34:00Z</dcterms:created>
  <dcterms:modified xsi:type="dcterms:W3CDTF">2015-06-15T18:34:00Z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